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881046334"/>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CA1FEB" w:rsidRDefault="00CA1FEB" w:rsidP="00CA1FEB">
          <w:pPr>
            <w:pStyle w:val="TtulodeTDC"/>
            <w:numPr>
              <w:ilvl w:val="0"/>
              <w:numId w:val="0"/>
            </w:numPr>
            <w:ind w:left="432"/>
            <w:jc w:val="center"/>
            <w:rPr>
              <w:rFonts w:ascii="Arial" w:hAnsi="Arial" w:cs="Arial"/>
              <w:sz w:val="36"/>
              <w:szCs w:val="36"/>
              <w:lang w:val="es-ES"/>
            </w:rPr>
          </w:pPr>
          <w:r w:rsidRPr="00CA1FEB">
            <w:rPr>
              <w:rFonts w:ascii="Arial" w:hAnsi="Arial" w:cs="Arial"/>
              <w:sz w:val="36"/>
              <w:szCs w:val="36"/>
              <w:lang w:val="es-ES"/>
            </w:rPr>
            <w:t>CONTENIDO</w:t>
          </w:r>
        </w:p>
        <w:p w:rsidR="00CA1FEB" w:rsidRPr="00CA1FEB" w:rsidRDefault="00CA1FEB" w:rsidP="00CA1FEB">
          <w:pPr>
            <w:rPr>
              <w:lang w:eastAsia="es-MX"/>
            </w:rPr>
          </w:pPr>
          <w:bookmarkStart w:id="0" w:name="_GoBack"/>
          <w:bookmarkEnd w:id="0"/>
        </w:p>
        <w:p w:rsidR="00CA1FEB" w:rsidRPr="00CA1FEB" w:rsidRDefault="00CA1FEB" w:rsidP="00CA1FEB">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29462917" w:history="1">
            <w:r w:rsidRPr="00CA1FEB">
              <w:rPr>
                <w:rStyle w:val="Hipervnculo"/>
                <w:rFonts w:ascii="Arial" w:hAnsi="Arial" w:cs="Arial"/>
                <w:noProof/>
                <w:color w:val="auto"/>
                <w:szCs w:val="24"/>
              </w:rPr>
              <w:t>1.</w:t>
            </w:r>
            <w:r w:rsidRPr="00CA1FEB">
              <w:rPr>
                <w:rFonts w:ascii="Arial" w:hAnsi="Arial" w:cs="Arial"/>
                <w:noProof/>
                <w:color w:val="auto"/>
                <w:szCs w:val="24"/>
                <w:lang w:val="es-MX" w:eastAsia="es-MX"/>
              </w:rPr>
              <w:tab/>
            </w:r>
            <w:r w:rsidRPr="00CA1FEB">
              <w:rPr>
                <w:rStyle w:val="Hipervnculo"/>
                <w:rFonts w:ascii="Arial" w:hAnsi="Arial" w:cs="Arial"/>
                <w:noProof/>
                <w:color w:val="auto"/>
                <w:szCs w:val="24"/>
              </w:rPr>
              <w:t>TESIS AISLADAS EN MATERIA CIVIL</w:t>
            </w:r>
            <w:r w:rsidRPr="00CA1FEB">
              <w:rPr>
                <w:rFonts w:ascii="Arial" w:hAnsi="Arial" w:cs="Arial"/>
                <w:noProof/>
                <w:webHidden/>
                <w:color w:val="auto"/>
                <w:szCs w:val="24"/>
              </w:rPr>
              <w:tab/>
            </w:r>
            <w:r w:rsidRPr="00CA1FEB">
              <w:rPr>
                <w:rFonts w:ascii="Arial" w:hAnsi="Arial" w:cs="Arial"/>
                <w:noProof/>
                <w:webHidden/>
                <w:color w:val="auto"/>
                <w:szCs w:val="24"/>
              </w:rPr>
              <w:fldChar w:fldCharType="begin"/>
            </w:r>
            <w:r w:rsidRPr="00CA1FEB">
              <w:rPr>
                <w:rFonts w:ascii="Arial" w:hAnsi="Arial" w:cs="Arial"/>
                <w:noProof/>
                <w:webHidden/>
                <w:color w:val="auto"/>
                <w:szCs w:val="24"/>
              </w:rPr>
              <w:instrText xml:space="preserve"> PAGEREF _Toc29462917 \h </w:instrText>
            </w:r>
            <w:r w:rsidRPr="00CA1FEB">
              <w:rPr>
                <w:rFonts w:ascii="Arial" w:hAnsi="Arial" w:cs="Arial"/>
                <w:noProof/>
                <w:webHidden/>
                <w:color w:val="auto"/>
                <w:szCs w:val="24"/>
              </w:rPr>
            </w:r>
            <w:r w:rsidRPr="00CA1FEB">
              <w:rPr>
                <w:rFonts w:ascii="Arial" w:hAnsi="Arial" w:cs="Arial"/>
                <w:noProof/>
                <w:webHidden/>
                <w:color w:val="auto"/>
                <w:szCs w:val="24"/>
              </w:rPr>
              <w:fldChar w:fldCharType="separate"/>
            </w:r>
            <w:r w:rsidRPr="00CA1FEB">
              <w:rPr>
                <w:rFonts w:ascii="Arial" w:hAnsi="Arial" w:cs="Arial"/>
                <w:noProof/>
                <w:webHidden/>
                <w:color w:val="auto"/>
                <w:szCs w:val="24"/>
              </w:rPr>
              <w:t>2</w:t>
            </w:r>
            <w:r w:rsidRPr="00CA1FEB">
              <w:rPr>
                <w:rFonts w:ascii="Arial" w:hAnsi="Arial" w:cs="Arial"/>
                <w:noProof/>
                <w:webHidden/>
                <w:color w:val="auto"/>
                <w:szCs w:val="24"/>
              </w:rPr>
              <w:fldChar w:fldCharType="end"/>
            </w:r>
          </w:hyperlink>
        </w:p>
        <w:p w:rsidR="00CA1FEB" w:rsidRPr="00CA1FEB" w:rsidRDefault="00CA1FEB" w:rsidP="00CA1FEB">
          <w:pPr>
            <w:pStyle w:val="TDC2"/>
            <w:tabs>
              <w:tab w:val="left" w:pos="880"/>
              <w:tab w:val="right" w:leader="dot" w:pos="8830"/>
            </w:tabs>
            <w:jc w:val="both"/>
            <w:rPr>
              <w:rFonts w:ascii="Arial" w:eastAsiaTheme="minorEastAsia" w:hAnsi="Arial" w:cs="Arial"/>
              <w:noProof/>
              <w:sz w:val="24"/>
              <w:szCs w:val="24"/>
              <w:lang w:eastAsia="es-MX"/>
            </w:rPr>
          </w:pPr>
          <w:hyperlink w:anchor="_Toc29462918" w:history="1">
            <w:r w:rsidRPr="00CA1FEB">
              <w:rPr>
                <w:rStyle w:val="Hipervnculo"/>
                <w:rFonts w:ascii="Arial" w:hAnsi="Arial" w:cs="Arial"/>
                <w:noProof/>
                <w:color w:val="auto"/>
                <w:sz w:val="24"/>
                <w:szCs w:val="24"/>
              </w:rPr>
              <w:t>1.1</w:t>
            </w:r>
            <w:r w:rsidRPr="00CA1FEB">
              <w:rPr>
                <w:rFonts w:ascii="Arial" w:eastAsiaTheme="minorEastAsia" w:hAnsi="Arial" w:cs="Arial"/>
                <w:noProof/>
                <w:sz w:val="24"/>
                <w:szCs w:val="24"/>
                <w:lang w:eastAsia="es-MX"/>
              </w:rPr>
              <w:tab/>
            </w:r>
            <w:r w:rsidRPr="00CA1FEB">
              <w:rPr>
                <w:rStyle w:val="Hipervnculo"/>
                <w:rFonts w:ascii="Arial" w:hAnsi="Arial" w:cs="Arial"/>
                <w:noProof/>
                <w:color w:val="auto"/>
                <w:sz w:val="24"/>
                <w:szCs w:val="24"/>
              </w:rPr>
              <w:t>USUCAPIÓN EN LA VÍA SUMARIA. EL ALLANAMIENTO DE LA DEMANDADA SÓLO GENERA QUE SE PRONUNCIE SENTENCIA, MAS NO QUE LA ACTORA QUEDE RELEVADA DE ACREDITAR LOS HECHOS CONSTITUTIVOS DE SU ACCIÓN (LEGISLACIÓN DEL ESTADO DE MÉXICO).</w:t>
            </w:r>
            <w:r w:rsidRPr="00CA1FEB">
              <w:rPr>
                <w:rFonts w:ascii="Arial" w:hAnsi="Arial" w:cs="Arial"/>
                <w:noProof/>
                <w:webHidden/>
                <w:sz w:val="24"/>
                <w:szCs w:val="24"/>
              </w:rPr>
              <w:tab/>
            </w:r>
            <w:r w:rsidRPr="00CA1FEB">
              <w:rPr>
                <w:rFonts w:ascii="Arial" w:hAnsi="Arial" w:cs="Arial"/>
                <w:noProof/>
                <w:webHidden/>
                <w:sz w:val="24"/>
                <w:szCs w:val="24"/>
              </w:rPr>
              <w:fldChar w:fldCharType="begin"/>
            </w:r>
            <w:r w:rsidRPr="00CA1FEB">
              <w:rPr>
                <w:rFonts w:ascii="Arial" w:hAnsi="Arial" w:cs="Arial"/>
                <w:noProof/>
                <w:webHidden/>
                <w:sz w:val="24"/>
                <w:szCs w:val="24"/>
              </w:rPr>
              <w:instrText xml:space="preserve"> PAGEREF _Toc29462918 \h </w:instrText>
            </w:r>
            <w:r w:rsidRPr="00CA1FEB">
              <w:rPr>
                <w:rFonts w:ascii="Arial" w:hAnsi="Arial" w:cs="Arial"/>
                <w:noProof/>
                <w:webHidden/>
                <w:sz w:val="24"/>
                <w:szCs w:val="24"/>
              </w:rPr>
            </w:r>
            <w:r w:rsidRPr="00CA1FEB">
              <w:rPr>
                <w:rFonts w:ascii="Arial" w:hAnsi="Arial" w:cs="Arial"/>
                <w:noProof/>
                <w:webHidden/>
                <w:sz w:val="24"/>
                <w:szCs w:val="24"/>
              </w:rPr>
              <w:fldChar w:fldCharType="separate"/>
            </w:r>
            <w:r w:rsidRPr="00CA1FEB">
              <w:rPr>
                <w:rFonts w:ascii="Arial" w:hAnsi="Arial" w:cs="Arial"/>
                <w:noProof/>
                <w:webHidden/>
                <w:sz w:val="24"/>
                <w:szCs w:val="24"/>
              </w:rPr>
              <w:t>2</w:t>
            </w:r>
            <w:r w:rsidRPr="00CA1FEB">
              <w:rPr>
                <w:rFonts w:ascii="Arial" w:hAnsi="Arial" w:cs="Arial"/>
                <w:noProof/>
                <w:webHidden/>
                <w:sz w:val="24"/>
                <w:szCs w:val="24"/>
              </w:rPr>
              <w:fldChar w:fldCharType="end"/>
            </w:r>
          </w:hyperlink>
        </w:p>
        <w:p w:rsidR="00CA1FEB" w:rsidRPr="00CA1FEB" w:rsidRDefault="00CA1FEB" w:rsidP="00CA1FEB">
          <w:pPr>
            <w:pStyle w:val="TDC2"/>
            <w:tabs>
              <w:tab w:val="left" w:pos="880"/>
              <w:tab w:val="right" w:leader="dot" w:pos="8830"/>
            </w:tabs>
            <w:jc w:val="both"/>
            <w:rPr>
              <w:rFonts w:ascii="Arial" w:eastAsiaTheme="minorEastAsia" w:hAnsi="Arial" w:cs="Arial"/>
              <w:noProof/>
              <w:sz w:val="24"/>
              <w:szCs w:val="24"/>
              <w:lang w:eastAsia="es-MX"/>
            </w:rPr>
          </w:pPr>
          <w:hyperlink w:anchor="_Toc29462919" w:history="1">
            <w:r w:rsidRPr="00CA1FEB">
              <w:rPr>
                <w:rStyle w:val="Hipervnculo"/>
                <w:rFonts w:ascii="Arial" w:hAnsi="Arial" w:cs="Arial"/>
                <w:noProof/>
                <w:color w:val="auto"/>
                <w:sz w:val="24"/>
                <w:szCs w:val="24"/>
              </w:rPr>
              <w:t>1.2</w:t>
            </w:r>
            <w:r w:rsidRPr="00CA1FEB">
              <w:rPr>
                <w:rFonts w:ascii="Arial" w:eastAsiaTheme="minorEastAsia" w:hAnsi="Arial" w:cs="Arial"/>
                <w:noProof/>
                <w:sz w:val="24"/>
                <w:szCs w:val="24"/>
                <w:lang w:eastAsia="es-MX"/>
              </w:rPr>
              <w:tab/>
            </w:r>
            <w:r w:rsidRPr="00CA1FEB">
              <w:rPr>
                <w:rStyle w:val="Hipervnculo"/>
                <w:rFonts w:ascii="Arial" w:hAnsi="Arial" w:cs="Arial"/>
                <w:noProof/>
                <w:color w:val="auto"/>
                <w:sz w:val="24"/>
                <w:szCs w:val="24"/>
              </w:rPr>
              <w:t>ACCIÓN REIVINDICATORIA. CUANDO SE DECLARE SU IMPROCEDENCIA, EL ACTOR NO PIERDE LA PROPIEDAD Y POSESIÓN DE LA COSA EN CONTROVERSIA POR ESE SOLO HECHO (INTERPRETACIÓN DEL ARTÍCULO 627 DEL CÓDIGO DE PROCEDIMIENTOS CIVILES DEL ESTADO DE TAMAULIPAS).</w:t>
            </w:r>
            <w:r w:rsidRPr="00CA1FEB">
              <w:rPr>
                <w:rFonts w:ascii="Arial" w:hAnsi="Arial" w:cs="Arial"/>
                <w:noProof/>
                <w:webHidden/>
                <w:sz w:val="24"/>
                <w:szCs w:val="24"/>
              </w:rPr>
              <w:tab/>
            </w:r>
            <w:r w:rsidRPr="00CA1FEB">
              <w:rPr>
                <w:rFonts w:ascii="Arial" w:hAnsi="Arial" w:cs="Arial"/>
                <w:noProof/>
                <w:webHidden/>
                <w:sz w:val="24"/>
                <w:szCs w:val="24"/>
              </w:rPr>
              <w:fldChar w:fldCharType="begin"/>
            </w:r>
            <w:r w:rsidRPr="00CA1FEB">
              <w:rPr>
                <w:rFonts w:ascii="Arial" w:hAnsi="Arial" w:cs="Arial"/>
                <w:noProof/>
                <w:webHidden/>
                <w:sz w:val="24"/>
                <w:szCs w:val="24"/>
              </w:rPr>
              <w:instrText xml:space="preserve"> PAGEREF _Toc29462919 \h </w:instrText>
            </w:r>
            <w:r w:rsidRPr="00CA1FEB">
              <w:rPr>
                <w:rFonts w:ascii="Arial" w:hAnsi="Arial" w:cs="Arial"/>
                <w:noProof/>
                <w:webHidden/>
                <w:sz w:val="24"/>
                <w:szCs w:val="24"/>
              </w:rPr>
            </w:r>
            <w:r w:rsidRPr="00CA1FEB">
              <w:rPr>
                <w:rFonts w:ascii="Arial" w:hAnsi="Arial" w:cs="Arial"/>
                <w:noProof/>
                <w:webHidden/>
                <w:sz w:val="24"/>
                <w:szCs w:val="24"/>
              </w:rPr>
              <w:fldChar w:fldCharType="separate"/>
            </w:r>
            <w:r w:rsidRPr="00CA1FEB">
              <w:rPr>
                <w:rFonts w:ascii="Arial" w:hAnsi="Arial" w:cs="Arial"/>
                <w:noProof/>
                <w:webHidden/>
                <w:sz w:val="24"/>
                <w:szCs w:val="24"/>
              </w:rPr>
              <w:t>3</w:t>
            </w:r>
            <w:r w:rsidRPr="00CA1FEB">
              <w:rPr>
                <w:rFonts w:ascii="Arial" w:hAnsi="Arial" w:cs="Arial"/>
                <w:noProof/>
                <w:webHidden/>
                <w:sz w:val="24"/>
                <w:szCs w:val="24"/>
              </w:rPr>
              <w:fldChar w:fldCharType="end"/>
            </w:r>
          </w:hyperlink>
        </w:p>
        <w:p w:rsidR="00CA1FEB" w:rsidRPr="00CA1FEB" w:rsidRDefault="00CA1FEB" w:rsidP="00CA1FEB">
          <w:pPr>
            <w:pStyle w:val="TDC1"/>
            <w:tabs>
              <w:tab w:val="left" w:pos="440"/>
              <w:tab w:val="right" w:leader="dot" w:pos="8830"/>
            </w:tabs>
            <w:jc w:val="both"/>
            <w:rPr>
              <w:rFonts w:ascii="Arial" w:hAnsi="Arial" w:cs="Arial"/>
              <w:noProof/>
              <w:color w:val="auto"/>
              <w:szCs w:val="24"/>
              <w:lang w:val="es-MX" w:eastAsia="es-MX"/>
            </w:rPr>
          </w:pPr>
          <w:hyperlink w:anchor="_Toc29462920" w:history="1">
            <w:r w:rsidRPr="00CA1FEB">
              <w:rPr>
                <w:rStyle w:val="Hipervnculo"/>
                <w:rFonts w:ascii="Arial" w:hAnsi="Arial" w:cs="Arial"/>
                <w:noProof/>
                <w:color w:val="auto"/>
                <w:szCs w:val="24"/>
              </w:rPr>
              <w:t>2.</w:t>
            </w:r>
            <w:r w:rsidRPr="00CA1FEB">
              <w:rPr>
                <w:rFonts w:ascii="Arial" w:hAnsi="Arial" w:cs="Arial"/>
                <w:noProof/>
                <w:color w:val="auto"/>
                <w:szCs w:val="24"/>
                <w:lang w:val="es-MX" w:eastAsia="es-MX"/>
              </w:rPr>
              <w:tab/>
            </w:r>
            <w:r w:rsidRPr="00CA1FEB">
              <w:rPr>
                <w:rStyle w:val="Hipervnculo"/>
                <w:rFonts w:ascii="Arial" w:hAnsi="Arial" w:cs="Arial"/>
                <w:noProof/>
                <w:color w:val="auto"/>
                <w:szCs w:val="24"/>
              </w:rPr>
              <w:t>FUENTES CONSULTADAS</w:t>
            </w:r>
            <w:r w:rsidRPr="00CA1FEB">
              <w:rPr>
                <w:rFonts w:ascii="Arial" w:hAnsi="Arial" w:cs="Arial"/>
                <w:noProof/>
                <w:webHidden/>
                <w:color w:val="auto"/>
                <w:szCs w:val="24"/>
              </w:rPr>
              <w:tab/>
            </w:r>
            <w:r w:rsidRPr="00CA1FEB">
              <w:rPr>
                <w:rFonts w:ascii="Arial" w:hAnsi="Arial" w:cs="Arial"/>
                <w:noProof/>
                <w:webHidden/>
                <w:color w:val="auto"/>
                <w:szCs w:val="24"/>
              </w:rPr>
              <w:fldChar w:fldCharType="begin"/>
            </w:r>
            <w:r w:rsidRPr="00CA1FEB">
              <w:rPr>
                <w:rFonts w:ascii="Arial" w:hAnsi="Arial" w:cs="Arial"/>
                <w:noProof/>
                <w:webHidden/>
                <w:color w:val="auto"/>
                <w:szCs w:val="24"/>
              </w:rPr>
              <w:instrText xml:space="preserve"> PAGEREF _Toc29462920 \h </w:instrText>
            </w:r>
            <w:r w:rsidRPr="00CA1FEB">
              <w:rPr>
                <w:rFonts w:ascii="Arial" w:hAnsi="Arial" w:cs="Arial"/>
                <w:noProof/>
                <w:webHidden/>
                <w:color w:val="auto"/>
                <w:szCs w:val="24"/>
              </w:rPr>
            </w:r>
            <w:r w:rsidRPr="00CA1FEB">
              <w:rPr>
                <w:rFonts w:ascii="Arial" w:hAnsi="Arial" w:cs="Arial"/>
                <w:noProof/>
                <w:webHidden/>
                <w:color w:val="auto"/>
                <w:szCs w:val="24"/>
              </w:rPr>
              <w:fldChar w:fldCharType="separate"/>
            </w:r>
            <w:r w:rsidRPr="00CA1FEB">
              <w:rPr>
                <w:rFonts w:ascii="Arial" w:hAnsi="Arial" w:cs="Arial"/>
                <w:noProof/>
                <w:webHidden/>
                <w:color w:val="auto"/>
                <w:szCs w:val="24"/>
              </w:rPr>
              <w:t>4</w:t>
            </w:r>
            <w:r w:rsidRPr="00CA1FEB">
              <w:rPr>
                <w:rFonts w:ascii="Arial" w:hAnsi="Arial" w:cs="Arial"/>
                <w:noProof/>
                <w:webHidden/>
                <w:color w:val="auto"/>
                <w:szCs w:val="24"/>
              </w:rPr>
              <w:fldChar w:fldCharType="end"/>
            </w:r>
          </w:hyperlink>
        </w:p>
        <w:p w:rsidR="00CA1FEB" w:rsidRPr="00CA1FEB" w:rsidRDefault="00CA1FEB" w:rsidP="00CA1FEB">
          <w:pPr>
            <w:pStyle w:val="TDC2"/>
            <w:tabs>
              <w:tab w:val="left" w:pos="880"/>
              <w:tab w:val="right" w:leader="dot" w:pos="8830"/>
            </w:tabs>
            <w:jc w:val="both"/>
            <w:rPr>
              <w:rFonts w:ascii="Arial" w:eastAsiaTheme="minorEastAsia" w:hAnsi="Arial" w:cs="Arial"/>
              <w:noProof/>
              <w:sz w:val="24"/>
              <w:szCs w:val="24"/>
              <w:lang w:eastAsia="es-MX"/>
            </w:rPr>
          </w:pPr>
          <w:hyperlink w:anchor="_Toc29462923" w:history="1">
            <w:r w:rsidRPr="00CA1FEB">
              <w:rPr>
                <w:rStyle w:val="Hipervnculo"/>
                <w:rFonts w:ascii="Arial" w:eastAsia="Times New Roman" w:hAnsi="Arial" w:cs="Arial"/>
                <w:noProof/>
                <w:color w:val="auto"/>
                <w:sz w:val="24"/>
                <w:szCs w:val="24"/>
              </w:rPr>
              <w:t>2.1</w:t>
            </w:r>
            <w:r w:rsidRPr="00CA1FEB">
              <w:rPr>
                <w:rFonts w:ascii="Arial" w:eastAsiaTheme="minorEastAsia" w:hAnsi="Arial" w:cs="Arial"/>
                <w:noProof/>
                <w:sz w:val="24"/>
                <w:szCs w:val="24"/>
                <w:lang w:eastAsia="es-MX"/>
              </w:rPr>
              <w:tab/>
            </w:r>
            <w:r w:rsidRPr="00CA1FEB">
              <w:rPr>
                <w:rStyle w:val="Hipervnculo"/>
                <w:rFonts w:ascii="Arial" w:hAnsi="Arial" w:cs="Arial"/>
                <w:noProof/>
                <w:color w:val="auto"/>
                <w:sz w:val="24"/>
                <w:szCs w:val="24"/>
              </w:rPr>
              <w:t>CIBEROGRÁFICA:</w:t>
            </w:r>
            <w:r w:rsidRPr="00CA1FEB">
              <w:rPr>
                <w:rFonts w:ascii="Arial" w:hAnsi="Arial" w:cs="Arial"/>
                <w:noProof/>
                <w:webHidden/>
                <w:sz w:val="24"/>
                <w:szCs w:val="24"/>
              </w:rPr>
              <w:tab/>
            </w:r>
            <w:r w:rsidRPr="00CA1FEB">
              <w:rPr>
                <w:rFonts w:ascii="Arial" w:hAnsi="Arial" w:cs="Arial"/>
                <w:noProof/>
                <w:webHidden/>
                <w:sz w:val="24"/>
                <w:szCs w:val="24"/>
              </w:rPr>
              <w:fldChar w:fldCharType="begin"/>
            </w:r>
            <w:r w:rsidRPr="00CA1FEB">
              <w:rPr>
                <w:rFonts w:ascii="Arial" w:hAnsi="Arial" w:cs="Arial"/>
                <w:noProof/>
                <w:webHidden/>
                <w:sz w:val="24"/>
                <w:szCs w:val="24"/>
              </w:rPr>
              <w:instrText xml:space="preserve"> PAGEREF _Toc29462923 \h </w:instrText>
            </w:r>
            <w:r w:rsidRPr="00CA1FEB">
              <w:rPr>
                <w:rFonts w:ascii="Arial" w:hAnsi="Arial" w:cs="Arial"/>
                <w:noProof/>
                <w:webHidden/>
                <w:sz w:val="24"/>
                <w:szCs w:val="24"/>
              </w:rPr>
            </w:r>
            <w:r w:rsidRPr="00CA1FEB">
              <w:rPr>
                <w:rFonts w:ascii="Arial" w:hAnsi="Arial" w:cs="Arial"/>
                <w:noProof/>
                <w:webHidden/>
                <w:sz w:val="24"/>
                <w:szCs w:val="24"/>
              </w:rPr>
              <w:fldChar w:fldCharType="separate"/>
            </w:r>
            <w:r w:rsidRPr="00CA1FEB">
              <w:rPr>
                <w:rFonts w:ascii="Arial" w:hAnsi="Arial" w:cs="Arial"/>
                <w:noProof/>
                <w:webHidden/>
                <w:sz w:val="24"/>
                <w:szCs w:val="24"/>
              </w:rPr>
              <w:t>4</w:t>
            </w:r>
            <w:r w:rsidRPr="00CA1FEB">
              <w:rPr>
                <w:rFonts w:ascii="Arial" w:hAnsi="Arial" w:cs="Arial"/>
                <w:noProof/>
                <w:webHidden/>
                <w:sz w:val="24"/>
                <w:szCs w:val="24"/>
              </w:rPr>
              <w:fldChar w:fldCharType="end"/>
            </w:r>
          </w:hyperlink>
        </w:p>
        <w:p w:rsidR="00CA1FEB" w:rsidRDefault="00CA1FEB" w:rsidP="00CA1FEB">
          <w:pPr>
            <w:pStyle w:val="TDC3"/>
            <w:tabs>
              <w:tab w:val="left" w:pos="1320"/>
              <w:tab w:val="right" w:leader="dot" w:pos="8830"/>
            </w:tabs>
            <w:jc w:val="both"/>
            <w:rPr>
              <w:rFonts w:eastAsiaTheme="minorEastAsia"/>
              <w:noProof/>
              <w:lang w:eastAsia="es-MX"/>
            </w:rPr>
          </w:pPr>
          <w:hyperlink w:anchor="_Toc29462924" w:history="1">
            <w:r w:rsidRPr="00CA1FEB">
              <w:rPr>
                <w:rStyle w:val="Hipervnculo"/>
                <w:rFonts w:ascii="Arial" w:hAnsi="Arial" w:cs="Arial"/>
                <w:noProof/>
                <w:color w:val="auto"/>
                <w:sz w:val="24"/>
                <w:szCs w:val="24"/>
              </w:rPr>
              <w:t>2.1.1</w:t>
            </w:r>
            <w:r w:rsidRPr="00CA1FEB">
              <w:rPr>
                <w:rFonts w:ascii="Arial" w:eastAsiaTheme="minorEastAsia" w:hAnsi="Arial" w:cs="Arial"/>
                <w:noProof/>
                <w:sz w:val="24"/>
                <w:szCs w:val="24"/>
                <w:lang w:eastAsia="es-MX"/>
              </w:rPr>
              <w:tab/>
            </w:r>
            <w:r w:rsidRPr="00CA1FEB">
              <w:rPr>
                <w:rStyle w:val="Hipervnculo"/>
                <w:rFonts w:ascii="Arial" w:hAnsi="Arial" w:cs="Arial"/>
                <w:noProof/>
                <w:color w:val="auto"/>
                <w:sz w:val="24"/>
                <w:szCs w:val="24"/>
              </w:rPr>
              <w:t>SEMANARIO JUDICIAL DE LA FEDERACIÓN</w:t>
            </w:r>
            <w:r w:rsidRPr="00CA1FEB">
              <w:rPr>
                <w:rFonts w:ascii="Arial" w:hAnsi="Arial" w:cs="Arial"/>
                <w:noProof/>
                <w:webHidden/>
                <w:sz w:val="24"/>
                <w:szCs w:val="24"/>
              </w:rPr>
              <w:tab/>
            </w:r>
            <w:r w:rsidRPr="00CA1FEB">
              <w:rPr>
                <w:rFonts w:ascii="Arial" w:hAnsi="Arial" w:cs="Arial"/>
                <w:noProof/>
                <w:webHidden/>
                <w:sz w:val="24"/>
                <w:szCs w:val="24"/>
              </w:rPr>
              <w:fldChar w:fldCharType="begin"/>
            </w:r>
            <w:r w:rsidRPr="00CA1FEB">
              <w:rPr>
                <w:rFonts w:ascii="Arial" w:hAnsi="Arial" w:cs="Arial"/>
                <w:noProof/>
                <w:webHidden/>
                <w:sz w:val="24"/>
                <w:szCs w:val="24"/>
              </w:rPr>
              <w:instrText xml:space="preserve"> PAGEREF _Toc29462924 \h </w:instrText>
            </w:r>
            <w:r w:rsidRPr="00CA1FEB">
              <w:rPr>
                <w:rFonts w:ascii="Arial" w:hAnsi="Arial" w:cs="Arial"/>
                <w:noProof/>
                <w:webHidden/>
                <w:sz w:val="24"/>
                <w:szCs w:val="24"/>
              </w:rPr>
            </w:r>
            <w:r w:rsidRPr="00CA1FEB">
              <w:rPr>
                <w:rFonts w:ascii="Arial" w:hAnsi="Arial" w:cs="Arial"/>
                <w:noProof/>
                <w:webHidden/>
                <w:sz w:val="24"/>
                <w:szCs w:val="24"/>
              </w:rPr>
              <w:fldChar w:fldCharType="separate"/>
            </w:r>
            <w:r w:rsidRPr="00CA1FEB">
              <w:rPr>
                <w:rFonts w:ascii="Arial" w:hAnsi="Arial" w:cs="Arial"/>
                <w:noProof/>
                <w:webHidden/>
                <w:sz w:val="24"/>
                <w:szCs w:val="24"/>
              </w:rPr>
              <w:t>4</w:t>
            </w:r>
            <w:r w:rsidRPr="00CA1FEB">
              <w:rPr>
                <w:rFonts w:ascii="Arial" w:hAnsi="Arial" w:cs="Arial"/>
                <w:noProof/>
                <w:webHidden/>
                <w:sz w:val="24"/>
                <w:szCs w:val="24"/>
              </w:rPr>
              <w:fldChar w:fldCharType="end"/>
            </w:r>
          </w:hyperlink>
        </w:p>
        <w:p w:rsidR="00CA1FEB" w:rsidRDefault="00CA1FEB">
          <w:r>
            <w:rPr>
              <w:b/>
              <w:bCs/>
            </w:rPr>
            <w:fldChar w:fldCharType="end"/>
          </w:r>
        </w:p>
      </w:sdtContent>
    </w:sdt>
    <w:p w:rsidR="00CA1FEB" w:rsidRDefault="00CA1FEB">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197AB7" w:rsidRPr="00CA1FEB" w:rsidRDefault="00197AB7" w:rsidP="00CA1FEB">
      <w:pPr>
        <w:pStyle w:val="Ttulo1"/>
        <w:numPr>
          <w:ilvl w:val="0"/>
          <w:numId w:val="7"/>
        </w:numPr>
        <w:jc w:val="center"/>
        <w:rPr>
          <w:rFonts w:ascii="Arial" w:hAnsi="Arial" w:cs="Arial"/>
          <w:color w:val="B35E06" w:themeColor="accent1" w:themeShade="BF"/>
          <w:sz w:val="36"/>
          <w:szCs w:val="36"/>
        </w:rPr>
      </w:pPr>
      <w:bookmarkStart w:id="1" w:name="_Toc29462917"/>
      <w:r w:rsidRPr="00CA1FEB">
        <w:rPr>
          <w:rFonts w:ascii="Arial" w:hAnsi="Arial" w:cs="Arial"/>
          <w:color w:val="B35E06" w:themeColor="accent1" w:themeShade="BF"/>
          <w:sz w:val="36"/>
          <w:szCs w:val="36"/>
        </w:rPr>
        <w:lastRenderedPageBreak/>
        <w:t>TESIS AISLADAS EN MATERIA CIVIL</w:t>
      </w:r>
      <w:bookmarkEnd w:id="1"/>
    </w:p>
    <w:p w:rsidR="00197AB7" w:rsidRDefault="00197AB7" w:rsidP="00197AB7">
      <w:pPr>
        <w:spacing w:after="0" w:line="240" w:lineRule="auto"/>
        <w:jc w:val="both"/>
        <w:rPr>
          <w:rFonts w:ascii="Arial" w:hAnsi="Arial" w:cs="Arial"/>
        </w:rPr>
      </w:pPr>
    </w:p>
    <w:p w:rsidR="00916C0A" w:rsidRPr="00197AB7" w:rsidRDefault="00CA1FEB" w:rsidP="00197AB7">
      <w:pPr>
        <w:spacing w:after="0" w:line="240" w:lineRule="auto"/>
        <w:jc w:val="both"/>
        <w:rPr>
          <w:rFonts w:ascii="Arial" w:hAnsi="Arial" w:cs="Arial"/>
        </w:rPr>
      </w:pPr>
      <w:r>
        <w:rPr>
          <w:rFonts w:ascii="Arial" w:hAnsi="Arial" w:cs="Arial"/>
        </w:rPr>
        <w:t xml:space="preserve">1. </w:t>
      </w:r>
      <w:r w:rsidR="00916C0A" w:rsidRPr="00197AB7">
        <w:rPr>
          <w:rFonts w:ascii="Arial" w:hAnsi="Arial" w:cs="Arial"/>
        </w:rPr>
        <w:t xml:space="preserve">Época: Décima Época </w:t>
      </w:r>
    </w:p>
    <w:p w:rsidR="00916C0A" w:rsidRPr="00197AB7" w:rsidRDefault="00916C0A" w:rsidP="00197AB7">
      <w:pPr>
        <w:spacing w:after="0" w:line="240" w:lineRule="auto"/>
        <w:jc w:val="both"/>
        <w:rPr>
          <w:rFonts w:ascii="Arial" w:hAnsi="Arial" w:cs="Arial"/>
        </w:rPr>
      </w:pPr>
      <w:r w:rsidRPr="00197AB7">
        <w:rPr>
          <w:rFonts w:ascii="Arial" w:hAnsi="Arial" w:cs="Arial"/>
        </w:rPr>
        <w:t xml:space="preserve">Registro: 2021316 </w:t>
      </w:r>
    </w:p>
    <w:p w:rsidR="00916C0A" w:rsidRPr="00197AB7" w:rsidRDefault="00916C0A" w:rsidP="00197AB7">
      <w:pPr>
        <w:spacing w:after="0" w:line="240" w:lineRule="auto"/>
        <w:jc w:val="both"/>
        <w:rPr>
          <w:rFonts w:ascii="Arial" w:hAnsi="Arial" w:cs="Arial"/>
        </w:rPr>
      </w:pPr>
      <w:r w:rsidRPr="00197AB7">
        <w:rPr>
          <w:rFonts w:ascii="Arial" w:hAnsi="Arial" w:cs="Arial"/>
        </w:rPr>
        <w:t xml:space="preserve">Instancia: Tribunales Colegiados de Circuito </w:t>
      </w:r>
    </w:p>
    <w:p w:rsidR="00916C0A" w:rsidRPr="00197AB7" w:rsidRDefault="00916C0A" w:rsidP="00197AB7">
      <w:pPr>
        <w:spacing w:after="0" w:line="240" w:lineRule="auto"/>
        <w:jc w:val="both"/>
        <w:rPr>
          <w:rFonts w:ascii="Arial" w:hAnsi="Arial" w:cs="Arial"/>
        </w:rPr>
      </w:pPr>
      <w:r w:rsidRPr="00197AB7">
        <w:rPr>
          <w:rFonts w:ascii="Arial" w:hAnsi="Arial" w:cs="Arial"/>
        </w:rPr>
        <w:t xml:space="preserve">Tipo de Tesis: Aislada </w:t>
      </w:r>
    </w:p>
    <w:p w:rsidR="00916C0A" w:rsidRPr="00197AB7" w:rsidRDefault="00916C0A" w:rsidP="00197AB7">
      <w:pPr>
        <w:spacing w:after="0" w:line="240" w:lineRule="auto"/>
        <w:jc w:val="both"/>
        <w:rPr>
          <w:rFonts w:ascii="Arial" w:hAnsi="Arial" w:cs="Arial"/>
        </w:rPr>
      </w:pPr>
      <w:r w:rsidRPr="00197AB7">
        <w:rPr>
          <w:rFonts w:ascii="Arial" w:hAnsi="Arial" w:cs="Arial"/>
        </w:rPr>
        <w:t xml:space="preserve">Fuente: Semanario Judicial de la Federación </w:t>
      </w:r>
    </w:p>
    <w:p w:rsidR="00916C0A" w:rsidRPr="00197AB7" w:rsidRDefault="00916C0A" w:rsidP="00197AB7">
      <w:pPr>
        <w:spacing w:after="0" w:line="240" w:lineRule="auto"/>
        <w:jc w:val="both"/>
        <w:rPr>
          <w:rFonts w:ascii="Arial" w:hAnsi="Arial" w:cs="Arial"/>
        </w:rPr>
      </w:pPr>
      <w:r w:rsidRPr="00197AB7">
        <w:rPr>
          <w:rFonts w:ascii="Arial" w:hAnsi="Arial" w:cs="Arial"/>
        </w:rPr>
        <w:t xml:space="preserve">Publicación: viernes 13 de diciembre de 2019 10:25 h </w:t>
      </w:r>
    </w:p>
    <w:p w:rsidR="00916C0A" w:rsidRPr="00197AB7" w:rsidRDefault="00916C0A" w:rsidP="00197AB7">
      <w:pPr>
        <w:spacing w:after="0" w:line="240" w:lineRule="auto"/>
        <w:jc w:val="both"/>
        <w:rPr>
          <w:rFonts w:ascii="Arial" w:hAnsi="Arial" w:cs="Arial"/>
        </w:rPr>
      </w:pPr>
      <w:r w:rsidRPr="00197AB7">
        <w:rPr>
          <w:rFonts w:ascii="Arial" w:hAnsi="Arial" w:cs="Arial"/>
        </w:rPr>
        <w:t xml:space="preserve">Materia(s): (Civil) </w:t>
      </w:r>
    </w:p>
    <w:p w:rsidR="00916C0A" w:rsidRPr="00197AB7" w:rsidRDefault="00916C0A" w:rsidP="00197AB7">
      <w:pPr>
        <w:spacing w:after="0" w:line="240" w:lineRule="auto"/>
        <w:jc w:val="both"/>
        <w:rPr>
          <w:rFonts w:ascii="Arial" w:hAnsi="Arial" w:cs="Arial"/>
        </w:rPr>
      </w:pPr>
      <w:r w:rsidRPr="00197AB7">
        <w:rPr>
          <w:rFonts w:ascii="Arial" w:hAnsi="Arial" w:cs="Arial"/>
        </w:rPr>
        <w:t xml:space="preserve">Tesis: II.2o.C.25 C (10a.) </w:t>
      </w:r>
    </w:p>
    <w:p w:rsidR="00916C0A" w:rsidRPr="00197AB7" w:rsidRDefault="00916C0A" w:rsidP="00197AB7">
      <w:pPr>
        <w:spacing w:after="0" w:line="240" w:lineRule="auto"/>
        <w:jc w:val="both"/>
        <w:rPr>
          <w:rFonts w:ascii="Arial" w:hAnsi="Arial" w:cs="Arial"/>
        </w:rPr>
      </w:pPr>
    </w:p>
    <w:p w:rsidR="00916C0A" w:rsidRPr="00CA1FEB" w:rsidRDefault="00916C0A" w:rsidP="00CA1FEB">
      <w:pPr>
        <w:pStyle w:val="Ttulo2"/>
        <w:jc w:val="both"/>
        <w:rPr>
          <w:rFonts w:ascii="Arial" w:hAnsi="Arial" w:cs="Arial"/>
          <w:color w:val="B35E06" w:themeColor="accent1" w:themeShade="BF"/>
          <w:sz w:val="26"/>
          <w:szCs w:val="26"/>
        </w:rPr>
      </w:pPr>
      <w:bookmarkStart w:id="2" w:name="_Toc29462918"/>
      <w:r w:rsidRPr="00CA1FEB">
        <w:rPr>
          <w:rFonts w:ascii="Arial" w:hAnsi="Arial" w:cs="Arial"/>
          <w:color w:val="B35E06" w:themeColor="accent1" w:themeShade="BF"/>
          <w:sz w:val="26"/>
          <w:szCs w:val="26"/>
        </w:rPr>
        <w:t>USUCAPIÓN EN LA VÍA SUMARIA. EL ALLANAMIENTO DE LA DEMANDADA SÓLO GENERA QUE SE PRONUNCIE SENTENCIA, MAS NO QUE LA ACTORA QUEDE RELEVADA DE ACREDITAR LOS HECHOS CONSTITUTIVOS DE SU ACCIÓN (LEGISLACIÓN DEL ESTADO DE MÉXICO).</w:t>
      </w:r>
      <w:bookmarkEnd w:id="2"/>
    </w:p>
    <w:p w:rsidR="00916C0A" w:rsidRPr="00CA1FEB" w:rsidRDefault="00916C0A" w:rsidP="00CA1FEB">
      <w:pPr>
        <w:spacing w:after="0" w:line="240" w:lineRule="auto"/>
        <w:jc w:val="both"/>
        <w:rPr>
          <w:rFonts w:ascii="Arial" w:hAnsi="Arial" w:cs="Arial"/>
          <w:color w:val="B35E06" w:themeColor="accent1" w:themeShade="BF"/>
          <w:sz w:val="26"/>
          <w:szCs w:val="26"/>
        </w:rPr>
      </w:pPr>
    </w:p>
    <w:p w:rsidR="00916C0A" w:rsidRPr="00197AB7" w:rsidRDefault="00916C0A" w:rsidP="00197AB7">
      <w:pPr>
        <w:spacing w:after="0" w:line="240" w:lineRule="auto"/>
        <w:jc w:val="both"/>
        <w:rPr>
          <w:rFonts w:ascii="Arial" w:hAnsi="Arial" w:cs="Arial"/>
        </w:rPr>
      </w:pPr>
      <w:r w:rsidRPr="00197AB7">
        <w:rPr>
          <w:rFonts w:ascii="Arial" w:hAnsi="Arial" w:cs="Arial"/>
        </w:rPr>
        <w:t>El artículo 2.325.10 del Código de Procedimientos Civiles del Estado de México establece que si el demandado se allana o confiesa expresamente los hechos de la demanda, el Juez de oficio turnará el expediente para dictar sentencia; no obstante, el allanamiento y la disposición de que no se abra el juicio a prueba no genera, necesariamente, que la actora quede relevada de acreditar los hechos constitutivos de su acción, sino sólo que una vez allanada la demandada, se pronuncie la sentencia sin que medie periodo probatorio en el juicio, porque los efectos del allanamiento únicamente se traducen en la renuncia del demandado a ofrecer pruebas y a desvirtuar las ofrecidas por su contraria, y también tiene el efecto de renunciar a oponer excepciones y defensas, y a estar a las resultas de la ponderación judicial de las pruebas ofrecidas por el actor conjuntamente con su demanda. En esos términos, aun allanado el demandado, prevalece la carga de demostrar los elementos de la acción de quien pretende usucapir en la vía sumaria.</w:t>
      </w:r>
    </w:p>
    <w:p w:rsidR="00916C0A" w:rsidRPr="00197AB7" w:rsidRDefault="00916C0A" w:rsidP="00197AB7">
      <w:pPr>
        <w:spacing w:after="0" w:line="240" w:lineRule="auto"/>
        <w:jc w:val="both"/>
        <w:rPr>
          <w:rFonts w:ascii="Arial" w:hAnsi="Arial" w:cs="Arial"/>
        </w:rPr>
      </w:pPr>
    </w:p>
    <w:p w:rsidR="00916C0A" w:rsidRPr="00197AB7" w:rsidRDefault="00916C0A" w:rsidP="00197AB7">
      <w:pPr>
        <w:spacing w:after="0" w:line="240" w:lineRule="auto"/>
        <w:jc w:val="both"/>
        <w:rPr>
          <w:rFonts w:ascii="Arial" w:hAnsi="Arial" w:cs="Arial"/>
        </w:rPr>
      </w:pPr>
      <w:r w:rsidRPr="00197AB7">
        <w:rPr>
          <w:rFonts w:ascii="Arial" w:hAnsi="Arial" w:cs="Arial"/>
        </w:rPr>
        <w:t>SEGUNDO TRIBUNAL COLEGIADO EN MATERIA CIVIL DEL SEGUNDO CIRCUITO.</w:t>
      </w:r>
    </w:p>
    <w:p w:rsidR="00916C0A" w:rsidRPr="00197AB7" w:rsidRDefault="00916C0A" w:rsidP="00197AB7">
      <w:pPr>
        <w:spacing w:after="0" w:line="240" w:lineRule="auto"/>
        <w:jc w:val="both"/>
        <w:rPr>
          <w:rFonts w:ascii="Arial" w:hAnsi="Arial" w:cs="Arial"/>
        </w:rPr>
      </w:pPr>
    </w:p>
    <w:p w:rsidR="00916C0A" w:rsidRPr="00197AB7" w:rsidRDefault="00916C0A" w:rsidP="00197AB7">
      <w:pPr>
        <w:spacing w:after="0" w:line="240" w:lineRule="auto"/>
        <w:jc w:val="both"/>
        <w:rPr>
          <w:rFonts w:ascii="Arial" w:hAnsi="Arial" w:cs="Arial"/>
        </w:rPr>
      </w:pPr>
      <w:r w:rsidRPr="00197AB7">
        <w:rPr>
          <w:rFonts w:ascii="Arial" w:hAnsi="Arial" w:cs="Arial"/>
        </w:rPr>
        <w:lastRenderedPageBreak/>
        <w:t xml:space="preserve">Amparo directo 716/2018. Geraldine Jennifer Ruiz Rojas. 7 de marzo de 2019. Unanimidad de votos. Ponente: Noé </w:t>
      </w:r>
      <w:proofErr w:type="spellStart"/>
      <w:r w:rsidRPr="00197AB7">
        <w:rPr>
          <w:rFonts w:ascii="Arial" w:hAnsi="Arial" w:cs="Arial"/>
        </w:rPr>
        <w:t>Adonai</w:t>
      </w:r>
      <w:proofErr w:type="spellEnd"/>
      <w:r w:rsidRPr="00197AB7">
        <w:rPr>
          <w:rFonts w:ascii="Arial" w:hAnsi="Arial" w:cs="Arial"/>
        </w:rPr>
        <w:t xml:space="preserve"> Martínez Berman. Secretaria: Rocío Castillo García.</w:t>
      </w:r>
    </w:p>
    <w:p w:rsidR="00916C0A" w:rsidRPr="00197AB7" w:rsidRDefault="00916C0A" w:rsidP="00197AB7">
      <w:pPr>
        <w:spacing w:after="0" w:line="240" w:lineRule="auto"/>
        <w:jc w:val="both"/>
        <w:rPr>
          <w:rFonts w:ascii="Arial" w:hAnsi="Arial" w:cs="Arial"/>
        </w:rPr>
      </w:pPr>
    </w:p>
    <w:p w:rsidR="00087300" w:rsidRDefault="00087300" w:rsidP="00197AB7">
      <w:pPr>
        <w:spacing w:after="0" w:line="240" w:lineRule="auto"/>
        <w:jc w:val="both"/>
        <w:rPr>
          <w:rFonts w:ascii="Arial" w:hAnsi="Arial" w:cs="Arial"/>
        </w:rPr>
      </w:pPr>
    </w:p>
    <w:p w:rsidR="007B2336" w:rsidRPr="007B2336" w:rsidRDefault="00CA1FEB" w:rsidP="007B2336">
      <w:pPr>
        <w:spacing w:after="0" w:line="240" w:lineRule="auto"/>
        <w:jc w:val="both"/>
        <w:rPr>
          <w:rFonts w:ascii="Arial" w:hAnsi="Arial" w:cs="Arial"/>
        </w:rPr>
      </w:pPr>
      <w:r>
        <w:rPr>
          <w:rFonts w:ascii="Arial" w:hAnsi="Arial" w:cs="Arial"/>
        </w:rPr>
        <w:t xml:space="preserve">2. </w:t>
      </w:r>
      <w:r w:rsidR="007B2336" w:rsidRPr="007B2336">
        <w:rPr>
          <w:rFonts w:ascii="Arial" w:hAnsi="Arial" w:cs="Arial"/>
        </w:rPr>
        <w:t xml:space="preserve">Época: Décima Época </w:t>
      </w:r>
    </w:p>
    <w:p w:rsidR="007B2336" w:rsidRPr="007B2336" w:rsidRDefault="007B2336" w:rsidP="007B2336">
      <w:pPr>
        <w:spacing w:after="0" w:line="240" w:lineRule="auto"/>
        <w:jc w:val="both"/>
        <w:rPr>
          <w:rFonts w:ascii="Arial" w:hAnsi="Arial" w:cs="Arial"/>
        </w:rPr>
      </w:pPr>
      <w:r w:rsidRPr="007B2336">
        <w:rPr>
          <w:rFonts w:ascii="Arial" w:hAnsi="Arial" w:cs="Arial"/>
        </w:rPr>
        <w:t xml:space="preserve">Registro: 2021270 </w:t>
      </w:r>
    </w:p>
    <w:p w:rsidR="007B2336" w:rsidRPr="007B2336" w:rsidRDefault="007B2336" w:rsidP="007B2336">
      <w:pPr>
        <w:spacing w:after="0" w:line="240" w:lineRule="auto"/>
        <w:jc w:val="both"/>
        <w:rPr>
          <w:rFonts w:ascii="Arial" w:hAnsi="Arial" w:cs="Arial"/>
        </w:rPr>
      </w:pPr>
      <w:r w:rsidRPr="007B2336">
        <w:rPr>
          <w:rFonts w:ascii="Arial" w:hAnsi="Arial" w:cs="Arial"/>
        </w:rPr>
        <w:t xml:space="preserve">Instancia: Tribunales Colegiados de Circuito </w:t>
      </w:r>
    </w:p>
    <w:p w:rsidR="007B2336" w:rsidRPr="007B2336" w:rsidRDefault="007B2336" w:rsidP="007B2336">
      <w:pPr>
        <w:spacing w:after="0" w:line="240" w:lineRule="auto"/>
        <w:jc w:val="both"/>
        <w:rPr>
          <w:rFonts w:ascii="Arial" w:hAnsi="Arial" w:cs="Arial"/>
        </w:rPr>
      </w:pPr>
      <w:r w:rsidRPr="007B2336">
        <w:rPr>
          <w:rFonts w:ascii="Arial" w:hAnsi="Arial" w:cs="Arial"/>
        </w:rPr>
        <w:t xml:space="preserve">Tipo de Tesis: Aislada </w:t>
      </w:r>
    </w:p>
    <w:p w:rsidR="007B2336" w:rsidRPr="007B2336" w:rsidRDefault="007B2336" w:rsidP="007B2336">
      <w:pPr>
        <w:spacing w:after="0" w:line="240" w:lineRule="auto"/>
        <w:jc w:val="both"/>
        <w:rPr>
          <w:rFonts w:ascii="Arial" w:hAnsi="Arial" w:cs="Arial"/>
        </w:rPr>
      </w:pPr>
      <w:r w:rsidRPr="007B2336">
        <w:rPr>
          <w:rFonts w:ascii="Arial" w:hAnsi="Arial" w:cs="Arial"/>
        </w:rPr>
        <w:t xml:space="preserve">Fuente: Semanario Judicial de la Federación </w:t>
      </w:r>
    </w:p>
    <w:p w:rsidR="007B2336" w:rsidRPr="007B2336" w:rsidRDefault="007B2336" w:rsidP="007B2336">
      <w:pPr>
        <w:spacing w:after="0" w:line="240" w:lineRule="auto"/>
        <w:jc w:val="both"/>
        <w:rPr>
          <w:rFonts w:ascii="Arial" w:hAnsi="Arial" w:cs="Arial"/>
        </w:rPr>
      </w:pPr>
      <w:r w:rsidRPr="007B2336">
        <w:rPr>
          <w:rFonts w:ascii="Arial" w:hAnsi="Arial" w:cs="Arial"/>
        </w:rPr>
        <w:t xml:space="preserve">Publicación: viernes 13 de diciembre de 2019 10:25 h </w:t>
      </w:r>
    </w:p>
    <w:p w:rsidR="007B2336" w:rsidRPr="007B2336" w:rsidRDefault="007B2336" w:rsidP="007B2336">
      <w:pPr>
        <w:spacing w:after="0" w:line="240" w:lineRule="auto"/>
        <w:jc w:val="both"/>
        <w:rPr>
          <w:rFonts w:ascii="Arial" w:hAnsi="Arial" w:cs="Arial"/>
        </w:rPr>
      </w:pPr>
      <w:r w:rsidRPr="007B2336">
        <w:rPr>
          <w:rFonts w:ascii="Arial" w:hAnsi="Arial" w:cs="Arial"/>
        </w:rPr>
        <w:t xml:space="preserve">Materia(s): (Civil) </w:t>
      </w:r>
    </w:p>
    <w:p w:rsidR="007B2336" w:rsidRPr="007B2336" w:rsidRDefault="007B2336" w:rsidP="007B2336">
      <w:pPr>
        <w:spacing w:after="0" w:line="240" w:lineRule="auto"/>
        <w:jc w:val="both"/>
        <w:rPr>
          <w:rFonts w:ascii="Arial" w:hAnsi="Arial" w:cs="Arial"/>
        </w:rPr>
      </w:pPr>
      <w:r w:rsidRPr="007B2336">
        <w:rPr>
          <w:rFonts w:ascii="Arial" w:hAnsi="Arial" w:cs="Arial"/>
        </w:rPr>
        <w:t xml:space="preserve">Tesis: XIX.1o.A.C.33 C (10a.) </w:t>
      </w:r>
    </w:p>
    <w:p w:rsidR="007B2336" w:rsidRPr="007B2336" w:rsidRDefault="007B2336" w:rsidP="007B2336">
      <w:pPr>
        <w:spacing w:after="0" w:line="240" w:lineRule="auto"/>
        <w:jc w:val="both"/>
        <w:rPr>
          <w:rFonts w:ascii="Arial" w:hAnsi="Arial" w:cs="Arial"/>
        </w:rPr>
      </w:pPr>
    </w:p>
    <w:p w:rsidR="007B2336" w:rsidRPr="00CA1FEB" w:rsidRDefault="007B2336" w:rsidP="00CA1FEB">
      <w:pPr>
        <w:pStyle w:val="Ttulo2"/>
        <w:jc w:val="both"/>
        <w:rPr>
          <w:rFonts w:ascii="Arial" w:hAnsi="Arial" w:cs="Arial"/>
          <w:color w:val="B35E06" w:themeColor="accent1" w:themeShade="BF"/>
          <w:sz w:val="26"/>
          <w:szCs w:val="26"/>
        </w:rPr>
      </w:pPr>
      <w:bookmarkStart w:id="3" w:name="_Toc29462919"/>
      <w:r w:rsidRPr="00CA1FEB">
        <w:rPr>
          <w:rFonts w:ascii="Arial" w:hAnsi="Arial" w:cs="Arial"/>
          <w:color w:val="B35E06" w:themeColor="accent1" w:themeShade="BF"/>
          <w:sz w:val="26"/>
          <w:szCs w:val="26"/>
        </w:rPr>
        <w:t>ACCIÓN REIVINDICATORIA. CUANDO SE DECLARE SU IMPROCEDENCIA, EL ACTOR NO PIERDE LA PROPIEDAD Y POSESIÓN DE LA COSA EN CONTROVERSIA POR ESE SOLO HECHO (INTERPRETACIÓN DEL ARTÍCULO 627 DEL CÓDIGO DE PROCEDIMIENTOS CIVILES DEL ESTADO DE TAMAULIPAS).</w:t>
      </w:r>
      <w:bookmarkEnd w:id="3"/>
    </w:p>
    <w:p w:rsidR="007B2336" w:rsidRPr="007B2336" w:rsidRDefault="007B2336" w:rsidP="007B2336">
      <w:pPr>
        <w:spacing w:after="0" w:line="240" w:lineRule="auto"/>
        <w:jc w:val="both"/>
        <w:rPr>
          <w:rFonts w:ascii="Arial" w:hAnsi="Arial" w:cs="Arial"/>
        </w:rPr>
      </w:pPr>
    </w:p>
    <w:p w:rsidR="007B2336" w:rsidRPr="007B2336" w:rsidRDefault="007B2336" w:rsidP="007B2336">
      <w:pPr>
        <w:spacing w:after="0" w:line="240" w:lineRule="auto"/>
        <w:jc w:val="both"/>
        <w:rPr>
          <w:rFonts w:ascii="Arial" w:hAnsi="Arial" w:cs="Arial"/>
        </w:rPr>
      </w:pPr>
      <w:r w:rsidRPr="007B2336">
        <w:rPr>
          <w:rFonts w:ascii="Arial" w:hAnsi="Arial" w:cs="Arial"/>
        </w:rPr>
        <w:t xml:space="preserve">La acción reivindicatoria compete a quien no está en posesión de la cosa de la cual es propietario, lo que implica que su ejercicio tiene un doble efecto: declarativo, en el sentido de que el actor tiene el dominio sobre la cosa y, condenatorio, en tanto que el demandado debe restituir esa cosa con sus frutos y accesiones. De manera que, de no acreditarse la procedencia de dicha acción, la sentencia sólo tendrá un efecto declarativo, sin que exista una condena, pues ante la improcedencia de la acción, no habrá vencedor ni vencido en ese tema. De ahí que si el artículo 627 del Código de Procedimientos Civiles del Estado de Tamaulipas establece que el efecto de la sentencia que se dicte en el juicio reivindicatorio, será la pérdida de la propiedad y posesión de quien resulte vencido, ello debe entenderse únicamente cuando se emite un fallo que decreta la procedencia de la referida acción, pues sólo así tendrá efectos de condena restitutorios del bien en controversia; sin que pueda interpretarse que, en caso de que el actor sea vencido en juicio, deba perder la propiedad y posesión de ese bien en favor del vencedor, pues la declaración del derecho debatido en el juicio reivindicatorio está en función de que el actor demuestre los hechos constitutivos en que hace consistir la acción condigna y la parte demandada no acredite sus excepciones y, en consecuencia, se le condene a la restitución del bien en litigio. </w:t>
      </w:r>
      <w:r w:rsidRPr="007B2336">
        <w:rPr>
          <w:rFonts w:ascii="Arial" w:hAnsi="Arial" w:cs="Arial"/>
        </w:rPr>
        <w:lastRenderedPageBreak/>
        <w:t>Lo contrario conllevaría admitir que, sin carga alguna, la parte demandada adquiera la propiedad y posesión de la cosa, sólo por el hecho de que el actor no justificó los elementos de la acción reivindicatoria.</w:t>
      </w:r>
    </w:p>
    <w:p w:rsidR="007B2336" w:rsidRPr="007B2336" w:rsidRDefault="007B2336" w:rsidP="007B2336">
      <w:pPr>
        <w:spacing w:after="0" w:line="240" w:lineRule="auto"/>
        <w:jc w:val="both"/>
        <w:rPr>
          <w:rFonts w:ascii="Arial" w:hAnsi="Arial" w:cs="Arial"/>
        </w:rPr>
      </w:pPr>
    </w:p>
    <w:p w:rsidR="007B2336" w:rsidRPr="007B2336" w:rsidRDefault="007B2336" w:rsidP="007B2336">
      <w:pPr>
        <w:spacing w:after="0" w:line="240" w:lineRule="auto"/>
        <w:jc w:val="both"/>
        <w:rPr>
          <w:rFonts w:ascii="Arial" w:hAnsi="Arial" w:cs="Arial"/>
        </w:rPr>
      </w:pPr>
      <w:r w:rsidRPr="007B2336">
        <w:rPr>
          <w:rFonts w:ascii="Arial" w:hAnsi="Arial" w:cs="Arial"/>
        </w:rPr>
        <w:t>PRIMER TRIBUNAL COLEGIADO EN MATERIAS ADMINISTRATIVA Y CIVIL DEL DÉCIMO NOVENO CIRCUITO.</w:t>
      </w:r>
    </w:p>
    <w:p w:rsidR="007B2336" w:rsidRPr="007B2336" w:rsidRDefault="007B2336" w:rsidP="007B2336">
      <w:pPr>
        <w:spacing w:after="0" w:line="240" w:lineRule="auto"/>
        <w:jc w:val="both"/>
        <w:rPr>
          <w:rFonts w:ascii="Arial" w:hAnsi="Arial" w:cs="Arial"/>
        </w:rPr>
      </w:pPr>
    </w:p>
    <w:p w:rsidR="007B2336" w:rsidRPr="007B2336" w:rsidRDefault="007B2336" w:rsidP="007B2336">
      <w:pPr>
        <w:spacing w:after="0" w:line="240" w:lineRule="auto"/>
        <w:jc w:val="both"/>
        <w:rPr>
          <w:rFonts w:ascii="Arial" w:hAnsi="Arial" w:cs="Arial"/>
        </w:rPr>
      </w:pPr>
      <w:r w:rsidRPr="007B2336">
        <w:rPr>
          <w:rFonts w:ascii="Arial" w:hAnsi="Arial" w:cs="Arial"/>
        </w:rPr>
        <w:t xml:space="preserve">Amparo directo 162/2019. Gloria Luz Nájera Varela. 29 de agosto de 2019. Unanimidad de votos. Ponente: Guillermo </w:t>
      </w:r>
      <w:proofErr w:type="spellStart"/>
      <w:r w:rsidRPr="007B2336">
        <w:rPr>
          <w:rFonts w:ascii="Arial" w:hAnsi="Arial" w:cs="Arial"/>
        </w:rPr>
        <w:t>Cuautle</w:t>
      </w:r>
      <w:proofErr w:type="spellEnd"/>
      <w:r w:rsidRPr="007B2336">
        <w:rPr>
          <w:rFonts w:ascii="Arial" w:hAnsi="Arial" w:cs="Arial"/>
        </w:rPr>
        <w:t xml:space="preserve"> Vargas. Secretario: Gerónimo Luis Ramos García.</w:t>
      </w:r>
    </w:p>
    <w:p w:rsidR="007B2336" w:rsidRPr="007B2336" w:rsidRDefault="007B2336" w:rsidP="007B2336">
      <w:pPr>
        <w:spacing w:after="0" w:line="240" w:lineRule="auto"/>
        <w:jc w:val="both"/>
        <w:rPr>
          <w:rFonts w:ascii="Arial" w:hAnsi="Arial" w:cs="Arial"/>
        </w:rPr>
      </w:pPr>
    </w:p>
    <w:p w:rsidR="006078A2" w:rsidRPr="00912DBE" w:rsidRDefault="006078A2" w:rsidP="006078A2">
      <w:pPr>
        <w:pStyle w:val="Ttulo1"/>
        <w:numPr>
          <w:ilvl w:val="0"/>
          <w:numId w:val="5"/>
        </w:numPr>
        <w:spacing w:before="0" w:after="0" w:line="240" w:lineRule="auto"/>
        <w:jc w:val="center"/>
        <w:rPr>
          <w:rFonts w:ascii="Arial" w:hAnsi="Arial" w:cs="Arial"/>
          <w:color w:val="B35E06" w:themeColor="accent1" w:themeShade="BF"/>
          <w:sz w:val="36"/>
          <w:szCs w:val="36"/>
        </w:rPr>
      </w:pPr>
      <w:bookmarkStart w:id="4" w:name="_Toc2071030"/>
      <w:bookmarkStart w:id="5" w:name="_Toc1379638"/>
      <w:bookmarkStart w:id="6" w:name="_Toc338652"/>
      <w:bookmarkStart w:id="7" w:name="_Toc535924787"/>
      <w:bookmarkStart w:id="8" w:name="_Toc536439466"/>
      <w:bookmarkStart w:id="9" w:name="_Toc779016"/>
      <w:bookmarkStart w:id="10" w:name="_Toc1380861"/>
      <w:bookmarkStart w:id="11" w:name="_Toc5179428"/>
      <w:bookmarkStart w:id="12" w:name="_Toc5279060"/>
      <w:bookmarkStart w:id="13" w:name="_Toc5969306"/>
      <w:bookmarkStart w:id="14" w:name="_Toc6313406"/>
      <w:bookmarkStart w:id="15" w:name="_Toc7429302"/>
      <w:bookmarkStart w:id="16" w:name="_Toc7509389"/>
      <w:bookmarkStart w:id="17" w:name="_Toc8030616"/>
      <w:bookmarkStart w:id="18" w:name="_Toc8030640"/>
      <w:bookmarkStart w:id="19" w:name="_Toc8577049"/>
      <w:bookmarkStart w:id="20" w:name="_Toc9326265"/>
      <w:bookmarkStart w:id="21" w:name="_Toc12266608"/>
      <w:bookmarkStart w:id="22" w:name="_Toc12267254"/>
      <w:bookmarkStart w:id="23" w:name="_Toc12281767"/>
      <w:bookmarkStart w:id="24" w:name="_Toc12284601"/>
      <w:bookmarkStart w:id="25" w:name="_Toc26357298"/>
      <w:bookmarkStart w:id="26" w:name="_Toc29462920"/>
      <w:r w:rsidRPr="00912DBE">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078A2" w:rsidRPr="00912DBE" w:rsidRDefault="006078A2" w:rsidP="006078A2">
      <w:pPr>
        <w:pStyle w:val="Prrafodelista"/>
        <w:spacing w:after="0" w:line="240" w:lineRule="auto"/>
        <w:ind w:left="360"/>
        <w:jc w:val="center"/>
        <w:rPr>
          <w:rFonts w:ascii="Arial" w:hAnsi="Arial" w:cs="Arial"/>
          <w:color w:val="B35E06" w:themeColor="accent1" w:themeShade="BF"/>
        </w:rPr>
      </w:pPr>
    </w:p>
    <w:p w:rsidR="006078A2" w:rsidRPr="00912DBE" w:rsidRDefault="006078A2" w:rsidP="006078A2">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27" w:name="_Toc536437384"/>
      <w:bookmarkStart w:id="28" w:name="_Toc536437577"/>
      <w:bookmarkStart w:id="29" w:name="_Toc536439344"/>
      <w:bookmarkStart w:id="30" w:name="_Toc536439427"/>
      <w:bookmarkStart w:id="31" w:name="_Toc536439467"/>
      <w:bookmarkStart w:id="32" w:name="_Toc338653"/>
      <w:bookmarkStart w:id="33" w:name="_Toc778876"/>
      <w:bookmarkStart w:id="34" w:name="_Toc779017"/>
      <w:bookmarkStart w:id="35" w:name="_Toc1379639"/>
      <w:bookmarkStart w:id="36" w:name="_Toc1380862"/>
      <w:bookmarkStart w:id="37" w:name="_Toc2071031"/>
      <w:bookmarkStart w:id="38" w:name="_Toc5179282"/>
      <w:bookmarkStart w:id="39" w:name="_Toc5179373"/>
      <w:bookmarkStart w:id="40" w:name="_Toc5179429"/>
      <w:bookmarkStart w:id="41" w:name="_Toc5201958"/>
      <w:bookmarkStart w:id="42" w:name="_Toc5202251"/>
      <w:bookmarkStart w:id="43" w:name="_Toc5202284"/>
      <w:bookmarkStart w:id="44" w:name="_Toc5267350"/>
      <w:bookmarkStart w:id="45" w:name="_Toc5278876"/>
      <w:bookmarkStart w:id="46" w:name="_Toc5279061"/>
      <w:bookmarkStart w:id="47" w:name="_Toc5969307"/>
      <w:bookmarkStart w:id="48" w:name="_Toc5970033"/>
      <w:bookmarkStart w:id="49" w:name="_Toc5970058"/>
      <w:bookmarkStart w:id="50" w:name="_Toc5970082"/>
      <w:bookmarkStart w:id="51" w:name="_Toc5970110"/>
      <w:bookmarkStart w:id="52" w:name="_Toc5970250"/>
      <w:bookmarkStart w:id="53" w:name="_Toc6233865"/>
      <w:bookmarkStart w:id="54" w:name="_Toc6313399"/>
      <w:bookmarkStart w:id="55" w:name="_Toc6313407"/>
      <w:bookmarkStart w:id="56" w:name="_Toc7429173"/>
      <w:bookmarkStart w:id="57" w:name="_Toc7429303"/>
      <w:bookmarkStart w:id="58" w:name="_Toc7433044"/>
      <w:bookmarkStart w:id="59" w:name="_Toc7433100"/>
      <w:bookmarkStart w:id="60" w:name="_Toc7433131"/>
      <w:bookmarkStart w:id="61" w:name="_Toc7509390"/>
      <w:bookmarkStart w:id="62" w:name="_Toc7786787"/>
      <w:bookmarkStart w:id="63" w:name="_Toc7786831"/>
      <w:bookmarkStart w:id="64" w:name="_Toc8030589"/>
      <w:bookmarkStart w:id="65" w:name="_Toc8030617"/>
      <w:bookmarkStart w:id="66" w:name="_Toc8030641"/>
      <w:bookmarkStart w:id="67" w:name="_Toc8575224"/>
      <w:bookmarkStart w:id="68" w:name="_Toc8575250"/>
      <w:bookmarkStart w:id="69" w:name="_Toc8577026"/>
      <w:bookmarkStart w:id="70" w:name="_Toc8577050"/>
      <w:bookmarkStart w:id="71" w:name="_Toc9242338"/>
      <w:bookmarkStart w:id="72" w:name="_Toc9242390"/>
      <w:bookmarkStart w:id="73" w:name="_Toc9326266"/>
      <w:bookmarkStart w:id="74" w:name="_Toc12266567"/>
      <w:bookmarkStart w:id="75" w:name="_Toc12266609"/>
      <w:bookmarkStart w:id="76" w:name="_Toc12267211"/>
      <w:bookmarkStart w:id="77" w:name="_Toc12267255"/>
      <w:bookmarkStart w:id="78" w:name="_Toc12281730"/>
      <w:bookmarkStart w:id="79" w:name="_Toc12281768"/>
      <w:bookmarkStart w:id="80" w:name="_Toc12284561"/>
      <w:bookmarkStart w:id="81" w:name="_Toc12284602"/>
      <w:bookmarkStart w:id="82" w:name="_Toc26357260"/>
      <w:bookmarkStart w:id="83" w:name="_Toc26357299"/>
      <w:bookmarkStart w:id="84" w:name="_Toc536439468"/>
      <w:bookmarkStart w:id="85" w:name="_Toc29462846"/>
      <w:bookmarkStart w:id="86" w:name="_Toc2946292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bookmarkEnd w:id="86"/>
    </w:p>
    <w:p w:rsidR="006078A2" w:rsidRPr="00912DBE" w:rsidRDefault="006078A2" w:rsidP="006078A2">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87" w:name="_Toc338654"/>
      <w:bookmarkStart w:id="88" w:name="_Toc778877"/>
      <w:bookmarkStart w:id="89" w:name="_Toc779018"/>
      <w:bookmarkStart w:id="90" w:name="_Toc1379640"/>
      <w:bookmarkStart w:id="91" w:name="_Toc1380863"/>
      <w:bookmarkStart w:id="92" w:name="_Toc2071032"/>
      <w:bookmarkStart w:id="93" w:name="_Toc5179283"/>
      <w:bookmarkStart w:id="94" w:name="_Toc5179374"/>
      <w:bookmarkStart w:id="95" w:name="_Toc5179430"/>
      <w:bookmarkStart w:id="96" w:name="_Toc5201959"/>
      <w:bookmarkStart w:id="97" w:name="_Toc5202252"/>
      <w:bookmarkStart w:id="98" w:name="_Toc5202285"/>
      <w:bookmarkStart w:id="99" w:name="_Toc5267351"/>
      <w:bookmarkStart w:id="100" w:name="_Toc5278877"/>
      <w:bookmarkStart w:id="101" w:name="_Toc5279062"/>
      <w:bookmarkStart w:id="102" w:name="_Toc5969308"/>
      <w:bookmarkStart w:id="103" w:name="_Toc5970034"/>
      <w:bookmarkStart w:id="104" w:name="_Toc5970059"/>
      <w:bookmarkStart w:id="105" w:name="_Toc5970083"/>
      <w:bookmarkStart w:id="106" w:name="_Toc5970111"/>
      <w:bookmarkStart w:id="107" w:name="_Toc5970251"/>
      <w:bookmarkStart w:id="108" w:name="_Toc6233866"/>
      <w:bookmarkStart w:id="109" w:name="_Toc6313400"/>
      <w:bookmarkStart w:id="110" w:name="_Toc6313408"/>
      <w:bookmarkStart w:id="111" w:name="_Toc7429174"/>
      <w:bookmarkStart w:id="112" w:name="_Toc7429304"/>
      <w:bookmarkStart w:id="113" w:name="_Toc7433045"/>
      <w:bookmarkStart w:id="114" w:name="_Toc7433101"/>
      <w:bookmarkStart w:id="115" w:name="_Toc7433132"/>
      <w:bookmarkStart w:id="116" w:name="_Toc7509391"/>
      <w:bookmarkStart w:id="117" w:name="_Toc7786788"/>
      <w:bookmarkStart w:id="118" w:name="_Toc7786832"/>
      <w:bookmarkStart w:id="119" w:name="_Toc8030590"/>
      <w:bookmarkStart w:id="120" w:name="_Toc8030618"/>
      <w:bookmarkStart w:id="121" w:name="_Toc8030642"/>
      <w:bookmarkStart w:id="122" w:name="_Toc8575225"/>
      <w:bookmarkStart w:id="123" w:name="_Toc8575251"/>
      <w:bookmarkStart w:id="124" w:name="_Toc8577027"/>
      <w:bookmarkStart w:id="125" w:name="_Toc8577051"/>
      <w:bookmarkStart w:id="126" w:name="_Toc9242339"/>
      <w:bookmarkStart w:id="127" w:name="_Toc9242391"/>
      <w:bookmarkStart w:id="128" w:name="_Toc9326267"/>
      <w:bookmarkStart w:id="129" w:name="_Toc12266568"/>
      <w:bookmarkStart w:id="130" w:name="_Toc12266610"/>
      <w:bookmarkStart w:id="131" w:name="_Toc12267212"/>
      <w:bookmarkStart w:id="132" w:name="_Toc12267256"/>
      <w:bookmarkStart w:id="133" w:name="_Toc12281731"/>
      <w:bookmarkStart w:id="134" w:name="_Toc12281769"/>
      <w:bookmarkStart w:id="135" w:name="_Toc12284562"/>
      <w:bookmarkStart w:id="136" w:name="_Toc12284603"/>
      <w:bookmarkStart w:id="137" w:name="_Toc26357261"/>
      <w:bookmarkStart w:id="138" w:name="_Toc26357300"/>
      <w:bookmarkStart w:id="139" w:name="_Toc29462847"/>
      <w:bookmarkStart w:id="140" w:name="_Toc2946292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6078A2" w:rsidRPr="00912DBE" w:rsidRDefault="006078A2" w:rsidP="006078A2">
      <w:pPr>
        <w:pStyle w:val="Ttulo2"/>
        <w:numPr>
          <w:ilvl w:val="1"/>
          <w:numId w:val="6"/>
        </w:numPr>
        <w:spacing w:before="0" w:after="0" w:line="240" w:lineRule="auto"/>
        <w:jc w:val="center"/>
        <w:rPr>
          <w:rFonts w:ascii="Arial" w:eastAsia="Times New Roman" w:hAnsi="Arial" w:cs="Arial"/>
          <w:vanish/>
          <w:color w:val="B35E06" w:themeColor="accent1" w:themeShade="BF"/>
        </w:rPr>
      </w:pPr>
      <w:bookmarkStart w:id="141" w:name="_Toc2071033"/>
      <w:bookmarkStart w:id="142" w:name="_Toc1379641"/>
      <w:bookmarkStart w:id="143" w:name="_Toc338655"/>
      <w:bookmarkStart w:id="144" w:name="_Toc779019"/>
      <w:bookmarkStart w:id="145" w:name="_Toc1380864"/>
      <w:bookmarkStart w:id="146" w:name="_Toc5179431"/>
      <w:bookmarkStart w:id="147" w:name="_Toc5279063"/>
      <w:bookmarkStart w:id="148" w:name="_Toc5969309"/>
      <w:bookmarkStart w:id="149" w:name="_Toc6313409"/>
      <w:bookmarkStart w:id="150" w:name="_Toc7429305"/>
      <w:bookmarkStart w:id="151" w:name="_Toc7509392"/>
      <w:bookmarkStart w:id="152" w:name="_Toc8030619"/>
      <w:bookmarkStart w:id="153" w:name="_Toc8030643"/>
      <w:bookmarkStart w:id="154" w:name="_Toc8577052"/>
      <w:bookmarkStart w:id="155" w:name="_Toc9326268"/>
      <w:bookmarkStart w:id="156" w:name="_Toc12266611"/>
      <w:bookmarkStart w:id="157" w:name="_Toc12267257"/>
      <w:bookmarkStart w:id="158" w:name="_Toc12281770"/>
      <w:bookmarkStart w:id="159" w:name="_Toc12284604"/>
      <w:bookmarkStart w:id="160" w:name="_Toc26357301"/>
      <w:bookmarkStart w:id="161" w:name="_Toc29462923"/>
      <w:proofErr w:type="spellStart"/>
      <w:r w:rsidRPr="00912DBE">
        <w:rPr>
          <w:rFonts w:ascii="Arial" w:hAnsi="Arial" w:cs="Arial"/>
          <w:color w:val="B35E06" w:themeColor="accent1" w:themeShade="BF"/>
        </w:rPr>
        <w:t>CIBEROGRÁFICA</w:t>
      </w:r>
      <w:proofErr w:type="spellEnd"/>
      <w:r w:rsidRPr="00912DBE">
        <w:rPr>
          <w:rFonts w:ascii="Arial" w:hAnsi="Arial" w:cs="Arial"/>
          <w:color w:val="B35E06" w:themeColor="accent1" w:themeShade="BF"/>
        </w:rPr>
        <w:t>:</w:t>
      </w:r>
      <w:bookmarkStart w:id="162" w:name="_Toc524446387"/>
      <w:bookmarkStart w:id="163" w:name="_Toc524519068"/>
      <w:bookmarkStart w:id="164" w:name="_Toc524519163"/>
      <w:bookmarkStart w:id="165" w:name="_Toc524446390"/>
      <w:bookmarkStart w:id="166" w:name="_Toc524519071"/>
      <w:bookmarkStart w:id="167" w:name="_Toc524519166"/>
      <w:bookmarkEnd w:id="8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6078A2" w:rsidRPr="00912DBE" w:rsidRDefault="006078A2" w:rsidP="006078A2">
      <w:pPr>
        <w:spacing w:after="0" w:line="240" w:lineRule="auto"/>
        <w:jc w:val="center"/>
        <w:rPr>
          <w:rFonts w:ascii="Arial" w:hAnsi="Arial" w:cs="Arial"/>
          <w:color w:val="B35E06" w:themeColor="accent1" w:themeShade="BF"/>
          <w:szCs w:val="24"/>
        </w:rPr>
      </w:pPr>
      <w:bookmarkStart w:id="168" w:name="_Toc524947297"/>
      <w:bookmarkStart w:id="169" w:name="_Toc525683586"/>
      <w:bookmarkStart w:id="170" w:name="_Toc525686134"/>
      <w:bookmarkStart w:id="171" w:name="_Toc525808260"/>
      <w:bookmarkStart w:id="172" w:name="_Toc525808291"/>
      <w:bookmarkStart w:id="173" w:name="_Toc525808454"/>
      <w:bookmarkStart w:id="174" w:name="_Toc524947298"/>
      <w:bookmarkStart w:id="175" w:name="_Toc525683587"/>
      <w:bookmarkStart w:id="176" w:name="_Toc525686135"/>
      <w:bookmarkStart w:id="177" w:name="_Toc525808261"/>
      <w:bookmarkStart w:id="178" w:name="_Toc525808292"/>
      <w:bookmarkStart w:id="179" w:name="_Toc525808455"/>
      <w:bookmarkStart w:id="180" w:name="_Toc524947299"/>
      <w:bookmarkStart w:id="181" w:name="_Toc525683588"/>
      <w:bookmarkStart w:id="182" w:name="_Toc525686136"/>
      <w:bookmarkStart w:id="183" w:name="_Toc525808262"/>
      <w:bookmarkStart w:id="184" w:name="_Toc525808293"/>
      <w:bookmarkStart w:id="185" w:name="_Toc525808456"/>
      <w:bookmarkStart w:id="186" w:name="_Toc524947300"/>
      <w:bookmarkStart w:id="187" w:name="_Toc525683589"/>
      <w:bookmarkStart w:id="188" w:name="_Toc525808294"/>
      <w:bookmarkStart w:id="189" w:name="_Toc525808457"/>
      <w:bookmarkStart w:id="190" w:name="_Toc53050378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6078A2" w:rsidRPr="00912DBE" w:rsidRDefault="006078A2" w:rsidP="006078A2">
      <w:pPr>
        <w:spacing w:after="0" w:line="240" w:lineRule="auto"/>
        <w:jc w:val="center"/>
        <w:rPr>
          <w:rFonts w:ascii="Arial" w:hAnsi="Arial" w:cs="Arial"/>
          <w:color w:val="B35E06" w:themeColor="accent1" w:themeShade="BF"/>
          <w:szCs w:val="24"/>
        </w:rPr>
      </w:pPr>
    </w:p>
    <w:p w:rsidR="006078A2" w:rsidRPr="009753C2" w:rsidRDefault="006078A2" w:rsidP="006078A2">
      <w:pPr>
        <w:pStyle w:val="Ttulo3"/>
        <w:numPr>
          <w:ilvl w:val="2"/>
          <w:numId w:val="6"/>
        </w:numPr>
        <w:spacing w:before="0" w:line="240" w:lineRule="auto"/>
        <w:jc w:val="center"/>
        <w:rPr>
          <w:rFonts w:ascii="Arial" w:hAnsi="Arial" w:cs="Arial"/>
          <w:b w:val="0"/>
          <w:color w:val="B35E06" w:themeColor="accent1" w:themeShade="BF"/>
          <w:sz w:val="26"/>
          <w:szCs w:val="26"/>
        </w:rPr>
      </w:pPr>
      <w:bookmarkStart w:id="191" w:name="_Toc2071034"/>
      <w:bookmarkStart w:id="192" w:name="_Toc1379642"/>
      <w:bookmarkStart w:id="193" w:name="_Toc338656"/>
      <w:bookmarkStart w:id="194" w:name="_Toc536439469"/>
      <w:bookmarkStart w:id="195" w:name="_Toc779020"/>
      <w:bookmarkStart w:id="196" w:name="_Toc1380865"/>
      <w:bookmarkStart w:id="197" w:name="_Toc5179432"/>
      <w:bookmarkStart w:id="198" w:name="_Toc5279064"/>
      <w:bookmarkStart w:id="199" w:name="_Toc5969310"/>
      <w:bookmarkStart w:id="200" w:name="_Toc6313410"/>
      <w:bookmarkStart w:id="201" w:name="_Toc7429306"/>
      <w:bookmarkStart w:id="202" w:name="_Toc7509393"/>
      <w:bookmarkStart w:id="203" w:name="_Toc8030620"/>
      <w:bookmarkStart w:id="204" w:name="_Toc8030644"/>
      <w:bookmarkStart w:id="205" w:name="_Toc8577053"/>
      <w:bookmarkStart w:id="206" w:name="_Toc9326269"/>
      <w:bookmarkStart w:id="207" w:name="_Toc12266612"/>
      <w:bookmarkStart w:id="208" w:name="_Toc12267258"/>
      <w:bookmarkStart w:id="209" w:name="_Toc12281771"/>
      <w:bookmarkStart w:id="210" w:name="_Toc12284605"/>
      <w:bookmarkStart w:id="211" w:name="_Toc26357302"/>
      <w:bookmarkStart w:id="212" w:name="_Toc29462924"/>
      <w:r w:rsidRPr="009753C2">
        <w:rPr>
          <w:rFonts w:ascii="Arial" w:hAnsi="Arial" w:cs="Arial"/>
          <w:b w:val="0"/>
          <w:color w:val="B35E06" w:themeColor="accent1" w:themeShade="BF"/>
        </w:rPr>
        <w:t>SEMANARIO JUDICIAL DE LA FEDERACIÓN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6078A2" w:rsidRPr="009753C2" w:rsidRDefault="006078A2" w:rsidP="006078A2">
      <w:pPr>
        <w:spacing w:after="0"/>
        <w:ind w:left="360"/>
        <w:jc w:val="center"/>
        <w:rPr>
          <w:rFonts w:ascii="Arial" w:hAnsi="Arial" w:cs="Arial"/>
          <w:bCs/>
          <w:color w:val="B35E06" w:themeColor="accent1" w:themeShade="BF"/>
          <w:szCs w:val="24"/>
        </w:rPr>
      </w:pPr>
    </w:p>
    <w:p w:rsidR="007B2336" w:rsidRPr="00197AB7" w:rsidRDefault="006078A2" w:rsidP="00CA1FEB">
      <w:pPr>
        <w:spacing w:after="0" w:line="240" w:lineRule="auto"/>
        <w:jc w:val="center"/>
        <w:rPr>
          <w:rFonts w:ascii="Arial" w:hAnsi="Arial" w:cs="Arial"/>
        </w:rPr>
      </w:pPr>
      <w:r w:rsidRPr="00912DBE">
        <w:rPr>
          <w:rFonts w:ascii="Arial" w:hAnsi="Arial" w:cs="Arial"/>
          <w:bCs/>
          <w:szCs w:val="24"/>
        </w:rPr>
        <w:t>(https://sjf.scjn.gob.mx/SJFSem/Paginas/SemanarioV5</w:t>
      </w:r>
    </w:p>
    <w:sectPr w:rsidR="007B2336" w:rsidRPr="00197AB7"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75" w:rsidRDefault="00E46675">
      <w:pPr>
        <w:spacing w:after="0" w:line="240" w:lineRule="auto"/>
      </w:pPr>
      <w:r>
        <w:separator/>
      </w:r>
    </w:p>
  </w:endnote>
  <w:endnote w:type="continuationSeparator" w:id="0">
    <w:p w:rsidR="00E46675" w:rsidRDefault="00E4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75" w:rsidRDefault="00E46675">
      <w:pPr>
        <w:spacing w:after="0" w:line="240" w:lineRule="auto"/>
      </w:pPr>
      <w:r>
        <w:separator/>
      </w:r>
    </w:p>
  </w:footnote>
  <w:footnote w:type="continuationSeparator" w:id="0">
    <w:p w:rsidR="00E46675" w:rsidRDefault="00E46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97AB7"/>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877B2"/>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B489F"/>
    <w:rsid w:val="005C2AAD"/>
    <w:rsid w:val="005D7F4F"/>
    <w:rsid w:val="005F1B52"/>
    <w:rsid w:val="006078A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B2336"/>
    <w:rsid w:val="007C2576"/>
    <w:rsid w:val="007E0C9A"/>
    <w:rsid w:val="007E703A"/>
    <w:rsid w:val="007F106F"/>
    <w:rsid w:val="00814717"/>
    <w:rsid w:val="008434DE"/>
    <w:rsid w:val="00844331"/>
    <w:rsid w:val="0085057B"/>
    <w:rsid w:val="00854858"/>
    <w:rsid w:val="008613E1"/>
    <w:rsid w:val="008668C3"/>
    <w:rsid w:val="008E17FB"/>
    <w:rsid w:val="008E6394"/>
    <w:rsid w:val="008F2008"/>
    <w:rsid w:val="00911229"/>
    <w:rsid w:val="00913F19"/>
    <w:rsid w:val="00916C0A"/>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1FEB"/>
    <w:rsid w:val="00CA6B4F"/>
    <w:rsid w:val="00CB208F"/>
    <w:rsid w:val="00CC0644"/>
    <w:rsid w:val="00CD28BF"/>
    <w:rsid w:val="00D30ED6"/>
    <w:rsid w:val="00D522B9"/>
    <w:rsid w:val="00D72CB4"/>
    <w:rsid w:val="00DA37BB"/>
    <w:rsid w:val="00DA4A43"/>
    <w:rsid w:val="00DA5BEB"/>
    <w:rsid w:val="00DB03AC"/>
    <w:rsid w:val="00DC325F"/>
    <w:rsid w:val="00DE395C"/>
    <w:rsid w:val="00DF064B"/>
    <w:rsid w:val="00DF6BD2"/>
    <w:rsid w:val="00E105CD"/>
    <w:rsid w:val="00E2411A"/>
    <w:rsid w:val="00E37225"/>
    <w:rsid w:val="00E4667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6D4F1501-7C30-4C64-8523-E48FAFD2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4</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2020-01-06T20:27:00Z</dcterms:created>
  <dcterms:modified xsi:type="dcterms:W3CDTF">2020-01-09T17:49:00Z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